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67DF3" w14:textId="77777777" w:rsidR="008644AE" w:rsidRDefault="008644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93A" w:rsidRPr="00E5793A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AC6E71" w14:textId="77777777" w:rsidR="008644AE" w:rsidRDefault="008644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1E5D" w14:textId="77777777" w:rsidR="008644AE" w:rsidRDefault="008644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E5793A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B682F2F" w14:textId="77777777" w:rsidR="00E5793A" w:rsidRDefault="00E5793A" w:rsidP="00E5793A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SMPU-LP-008/2025</w:t>
          </w:r>
        </w:p>
        <w:p w14:paraId="071543B1" w14:textId="06E6DFF1" w:rsidR="00E5793A" w:rsidRPr="00BE15EF" w:rsidRDefault="00E5793A" w:rsidP="00E5793A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y conexión de puentes peatonales en Av. Constitución, Monterrey, Nuevo León.  Puente Cuauhtémoc, Puente del Papa y Multimodal Zaragoza. (Consiste en mantenimiento general en los puentes peatonales, considerando en algunos de ellos: resanes, limpieza de grafitis, pintura, restitución de tramos de la pasarela del puente, iluminación).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E5793A" w:rsidRPr="00BE15EF" w:rsidRDefault="00E5793A" w:rsidP="00E5793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E5793A" w:rsidRPr="00BE15EF" w:rsidRDefault="00E5793A" w:rsidP="00E5793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E5793A" w:rsidRPr="00BE15EF" w:rsidRDefault="00E5793A" w:rsidP="00E5793A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E5793A" w:rsidRPr="00BE15EF" w:rsidRDefault="00E5793A" w:rsidP="00E5793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E5793A" w:rsidRPr="00BE15EF" w:rsidRDefault="00E5793A" w:rsidP="00E5793A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B3D3A" w14:textId="77777777" w:rsidR="008644AE" w:rsidRDefault="008644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5793A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ACCA3-F4A6-4263-8BE5-8C48F6C8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2025-08-13T19:44:00Z</dcterms:modified>
</cp:coreProperties>
</file>